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autoSpaceDE w:val="0"/>
        <w:autoSpaceDN w:val="0"/>
        <w:adjustRightInd w:val="0"/>
        <w:spacing w:after="0"/>
        <w:jc w:val="center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ПОЯСНИТЕЛЬНАЯ ЗАПИСКА</w:t>
      </w:r>
    </w:p>
    <w:p>
      <w:pPr>
        <w:widowControl w:val="0"/>
        <w:autoSpaceDE w:val="0"/>
        <w:autoSpaceDN w:val="0"/>
        <w:adjustRightInd w:val="0"/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к профессиональному стандарту</w:t>
      </w:r>
    </w:p>
    <w:p>
      <w:pPr>
        <w:pStyle w:val="ConsPlusNonformat"/>
        <w:spacing w:line="276" w:lineRule="auto"/>
        <w:ind w:right="-1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eastAsia="Calibri"/>
          <w:sz w:val="30"/>
          <w:szCs w:val="30"/>
        </w:rPr>
        <w:t>«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Техническая эксплуатация радиоэлектронных средств и сетей телекоммуникаций</w:t>
      </w:r>
      <w:r>
        <w:rPr>
          <w:rFonts w:eastAsia="Calibri"/>
          <w:sz w:val="30"/>
          <w:szCs w:val="30"/>
        </w:rPr>
        <w:t>»</w:t>
      </w:r>
    </w:p>
    <w:p>
      <w:pPr>
        <w:widowControl w:val="0"/>
        <w:autoSpaceDE w:val="0"/>
        <w:autoSpaceDN w:val="0"/>
        <w:adjustRightInd w:val="0"/>
        <w:spacing w:after="0"/>
        <w:jc w:val="center"/>
        <w:rPr>
          <w:sz w:val="30"/>
          <w:szCs w:val="30"/>
        </w:rPr>
      </w:pPr>
    </w:p>
    <w:p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709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Общие сведения</w:t>
      </w:r>
    </w:p>
    <w:p>
      <w:pPr>
        <w:widowControl w:val="0"/>
        <w:autoSpaceDE w:val="0"/>
        <w:autoSpaceDN w:val="0"/>
        <w:adjustRightInd w:val="0"/>
        <w:spacing w:after="0"/>
        <w:ind w:firstLine="705"/>
        <w:jc w:val="both"/>
        <w:rPr>
          <w:sz w:val="30"/>
          <w:szCs w:val="30"/>
        </w:rPr>
      </w:pPr>
      <w:r>
        <w:rPr>
          <w:sz w:val="30"/>
          <w:szCs w:val="30"/>
        </w:rPr>
        <w:t>Разработчиком профессионального стандарта «Техническая эксплуатация радиоэлектронных средств и сетей телекоммуникаций» является учреждение образования «Белорусская государственная академия связи».</w:t>
      </w:r>
    </w:p>
    <w:p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Наименование Секторального совета квалификаций:</w:t>
      </w:r>
    </w:p>
    <w:p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Секторальный совет квалификаций в сфере информационно-коммуникационных технологий и связи при Министерстве связи и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>информатизации.</w:t>
      </w:r>
    </w:p>
    <w:p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Предприятия, на базе которых проводились исследования: РУП</w:t>
      </w:r>
      <w:r>
        <w:rPr>
          <w:color w:val="000000"/>
          <w:sz w:val="30"/>
          <w:szCs w:val="30"/>
          <w:lang w:val="en-US"/>
        </w:rPr>
        <w:t> </w:t>
      </w:r>
      <w:r>
        <w:rPr>
          <w:color w:val="000000"/>
          <w:sz w:val="30"/>
          <w:szCs w:val="30"/>
        </w:rPr>
        <w:t>«</w:t>
      </w:r>
      <w:proofErr w:type="spellStart"/>
      <w:r>
        <w:rPr>
          <w:color w:val="000000"/>
          <w:sz w:val="30"/>
          <w:szCs w:val="30"/>
        </w:rPr>
        <w:t>Белтелеком</w:t>
      </w:r>
      <w:proofErr w:type="spellEnd"/>
      <w:r>
        <w:rPr>
          <w:color w:val="000000"/>
          <w:sz w:val="30"/>
          <w:szCs w:val="30"/>
        </w:rPr>
        <w:t xml:space="preserve">», СООО «Мобильные </w:t>
      </w:r>
      <w:proofErr w:type="spellStart"/>
      <w:r>
        <w:rPr>
          <w:color w:val="000000"/>
          <w:sz w:val="30"/>
          <w:szCs w:val="30"/>
        </w:rPr>
        <w:t>ТелеСистемы</w:t>
      </w:r>
      <w:proofErr w:type="spellEnd"/>
      <w:r>
        <w:rPr>
          <w:color w:val="000000"/>
          <w:sz w:val="30"/>
          <w:szCs w:val="30"/>
        </w:rPr>
        <w:t>», ЗАО «</w:t>
      </w:r>
      <w:proofErr w:type="spellStart"/>
      <w:r>
        <w:rPr>
          <w:color w:val="000000"/>
          <w:sz w:val="30"/>
          <w:szCs w:val="30"/>
        </w:rPr>
        <w:t>БеСТ</w:t>
      </w:r>
      <w:proofErr w:type="spellEnd"/>
      <w:r>
        <w:rPr>
          <w:color w:val="000000"/>
          <w:sz w:val="30"/>
          <w:szCs w:val="30"/>
        </w:rPr>
        <w:t>».</w:t>
      </w:r>
    </w:p>
    <w:p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Настоящий профессиональный стандарт может применяться в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>организациях, осуществляющих следующие виды экономической деятельности: деятельность в области телекоммуникаций (код по ОКЭД – 61), а именно: деятельность в области проводной связи (код по ОКЭД – 61100); деятельность в области беспроводной связи (код по ОКЭД – 61200); прочая деятельность в области телекоммуникаций (код по ОКЭД – 61900).</w:t>
      </w:r>
    </w:p>
    <w:p>
      <w:pPr>
        <w:pStyle w:val="af0"/>
        <w:spacing w:after="0"/>
        <w:ind w:firstLine="709"/>
        <w:rPr>
          <w:sz w:val="30"/>
          <w:szCs w:val="30"/>
        </w:rPr>
      </w:pPr>
      <w:bookmarkStart w:id="1" w:name="Par9003"/>
      <w:bookmarkEnd w:id="1"/>
    </w:p>
    <w:p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2.</w:t>
      </w:r>
      <w:r>
        <w:rPr>
          <w:b/>
          <w:bCs/>
          <w:sz w:val="30"/>
          <w:szCs w:val="30"/>
        </w:rPr>
        <w:tab/>
        <w:t>Необходимость разработки профессионального стандарта для конкретного сектора экономики</w:t>
      </w:r>
    </w:p>
    <w:p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2.1 Проект профессионального стандарта «Техническая эксплуатация радиоэлектронных средств и сетей телекоммуникаций» разработан в соответствии с решением Научно-технического совета Министерства связи и информатизации Республики Беларусь (протокол № 3 от 5 апреля 2023 г.).</w:t>
      </w:r>
    </w:p>
    <w:p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2.2 Сети телекоммуникаций (СТК) и обеспечивающие их работу радиоэлектронные средства (РЭС) являются ключевыми инфраструктурными элементами большинства существующих систем подвижной цифровой связи, магистральных линий передачи информации, центров обработки данных и иных технических систем, </w:t>
      </w:r>
      <w:r>
        <w:rPr>
          <w:sz w:val="30"/>
          <w:szCs w:val="30"/>
        </w:rPr>
        <w:lastRenderedPageBreak/>
        <w:t>занимающихся приемом, агрегацией, обработкой, хранением и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 xml:space="preserve">передачей информационных потоков. </w:t>
      </w:r>
    </w:p>
    <w:p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Разработка профессионального стандарта «Техническая эксплуатация радиоэлектронных средств и сетей телекоммуникаций» имеет важное значение для сектора информационных и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 xml:space="preserve">коммуникационных технологий (ИКТ) и телекоммуникаций. </w:t>
      </w:r>
      <w:proofErr w:type="spellStart"/>
      <w:r>
        <w:rPr>
          <w:sz w:val="30"/>
          <w:szCs w:val="30"/>
        </w:rPr>
        <w:t>Профстандарт</w:t>
      </w:r>
      <w:proofErr w:type="spellEnd"/>
      <w:r>
        <w:rPr>
          <w:sz w:val="30"/>
          <w:szCs w:val="30"/>
        </w:rPr>
        <w:t xml:space="preserve"> способствует повышению профессионализма и качества образования, унификации компетенций, снижению рисков и ошибок в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>работе, содействию инновациям и развитию технологий. Он также поддерживает регулирование в отрасли и мобильность рабочей силы, способствует повышению доверия к отрасли со стороны клиентов и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>партнеров. Разработка и внедрение профессионального стандарта в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>данной области способствует устойчивому развитию сектора и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>повышению его конкурентоспособности.</w:t>
      </w:r>
    </w:p>
    <w:p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2.3 Наименование вида трудовой деятельности: Техническая эксплуатация радиоэлектронных средств и сетей телекоммуникаций</w:t>
      </w:r>
      <w:r>
        <w:rPr>
          <w:color w:val="000000"/>
          <w:sz w:val="30"/>
          <w:szCs w:val="30"/>
        </w:rPr>
        <w:t xml:space="preserve">. </w:t>
      </w:r>
    </w:p>
    <w:p>
      <w:pPr>
        <w:widowControl w:val="0"/>
        <w:autoSpaceDE w:val="0"/>
        <w:autoSpaceDN w:val="0"/>
        <w:adjustRightInd w:val="0"/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>Основная цель вида трудовой деятельности – обеспечение надежной, эффективной и безопасной работы радиоэлектронных средств и сетей связи. Специалисты в этой области занимаются настройкой, управлением и обслуживанием сетей телекоммуникаций, включая проводные и беспроводные сети, оборудование и инфраструктуру. Они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>отвечают за обнаружение и устранение сбоев в сетях связи и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 xml:space="preserve">радиоэлектронных системах, </w:t>
      </w:r>
      <w:proofErr w:type="spellStart"/>
      <w:r>
        <w:rPr>
          <w:sz w:val="30"/>
          <w:szCs w:val="30"/>
        </w:rPr>
        <w:t>минимизируя</w:t>
      </w:r>
      <w:proofErr w:type="spellEnd"/>
      <w:r>
        <w:rPr>
          <w:sz w:val="30"/>
          <w:szCs w:val="30"/>
        </w:rPr>
        <w:t xml:space="preserve"> перерывы в работе, а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>также занимаются оптимизацией сетей и оборудования, внедрением новых технологий для улучшения производительности и качества связи.</w:t>
      </w:r>
    </w:p>
    <w:p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2.4 Профессиональный стандарт </w:t>
      </w:r>
      <w:r>
        <w:rPr>
          <w:rFonts w:eastAsia="Times New Roman"/>
          <w:sz w:val="30"/>
          <w:szCs w:val="30"/>
        </w:rPr>
        <w:t>«</w:t>
      </w:r>
      <w:r>
        <w:rPr>
          <w:sz w:val="30"/>
          <w:szCs w:val="30"/>
        </w:rPr>
        <w:t xml:space="preserve">Техническая эксплуатация радиоэлектронных средств и сетей телекоммуникаций» охватывает перечень профессий рабочих и должностей служащих: </w:t>
      </w:r>
    </w:p>
    <w:p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 электромонтер линейных сооружений электросвязи и линий передачи данных (3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 xml:space="preserve">разряд), 2 уровень квалификации; </w:t>
      </w:r>
    </w:p>
    <w:p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 электромонтер линейных сооружений электросвязи и линий передачи данных (4-5 разряды), 3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 xml:space="preserve">уровень квалификации; </w:t>
      </w:r>
    </w:p>
    <w:p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 электромонтер линейных сооружений электросвязи и линий передачи данных (6-7 разряды), 4 уровень квалификации; </w:t>
      </w:r>
    </w:p>
    <w:p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 электромонтер подземных сооружений и коммуникаций связи (3 разряд), выпуск 54 ЕТКС, 2 уровень квалификации; </w:t>
      </w:r>
    </w:p>
    <w:p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- электромонтер подземных сооружений и коммуникаций связи </w:t>
      </w:r>
      <w:r>
        <w:rPr>
          <w:sz w:val="30"/>
          <w:szCs w:val="30"/>
        </w:rPr>
        <w:br/>
        <w:t>(4-5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 xml:space="preserve">разряд), выпуск 54 ЕТКС, 3 уровень квалификации; </w:t>
      </w:r>
    </w:p>
    <w:p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 электромонтер станционного оборудования ядра сети и сети доступа (3 разряд), 2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 xml:space="preserve">уровень квалификации; </w:t>
      </w:r>
    </w:p>
    <w:p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 электромонтер станционного оборудования ядра сети и сети доступа (4-5 разряды), выпуск 54 ЕТКС, 3 уровень квалификации; </w:t>
      </w:r>
    </w:p>
    <w:p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 электромонтер станционного оборудования ядра сети и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>сети доступа (6-7 разряды), 4 уровень квалификации.</w:t>
      </w:r>
    </w:p>
    <w:p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Профессии рабочих, должности служащих сформированы на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>основе Секторальной рамки квалификаций в сфере информационно-коммуникационных технологий и связи при Министерстве связи и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 xml:space="preserve">информатизации Республики Беларусь. </w:t>
      </w:r>
    </w:p>
    <w:p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2.5 Спрос на работников в отрасли по включенным в ПС профессиям и должностям сохраняется на высоком уровне.</w:t>
      </w:r>
    </w:p>
    <w:p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/>
          <w:sz w:val="30"/>
          <w:szCs w:val="30"/>
        </w:rPr>
      </w:pPr>
    </w:p>
    <w:p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3.</w:t>
      </w:r>
      <w:r>
        <w:rPr>
          <w:b/>
          <w:sz w:val="30"/>
          <w:szCs w:val="30"/>
        </w:rPr>
        <w:tab/>
        <w:t>Основные тенденции и задачи развития данного вида трудовой деятельности</w:t>
      </w:r>
    </w:p>
    <w:p>
      <w:pPr>
        <w:pStyle w:val="af0"/>
        <w:spacing w:after="0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Техническая эксплуатация радиоэлектронных средств и сетей телекоммуникаций – это область трудовой деятельности, которая имеет ряд ключевых тенденций и задач развития в современном мире. </w:t>
      </w:r>
    </w:p>
    <w:p>
      <w:pPr>
        <w:pStyle w:val="af0"/>
        <w:spacing w:after="0"/>
        <w:ind w:firstLine="709"/>
        <w:rPr>
          <w:sz w:val="30"/>
          <w:szCs w:val="30"/>
        </w:rPr>
      </w:pPr>
      <w:r>
        <w:rPr>
          <w:sz w:val="30"/>
          <w:szCs w:val="30"/>
        </w:rPr>
        <w:t>Одной из главных тенденций в этой области является постоянное обновление и развитие технологий радиоэлектроники и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>телекоммуникаций, что включает в себя разработку новых устройств, протоколов связи и сетевых решений.</w:t>
      </w:r>
    </w:p>
    <w:p>
      <w:pPr>
        <w:pStyle w:val="af0"/>
        <w:spacing w:after="0"/>
        <w:ind w:firstLine="709"/>
        <w:rPr>
          <w:sz w:val="30"/>
          <w:szCs w:val="30"/>
        </w:rPr>
      </w:pPr>
      <w:r>
        <w:rPr>
          <w:sz w:val="30"/>
          <w:szCs w:val="30"/>
        </w:rPr>
        <w:t>Традиционные сети телекоммуникаций переходят на протокол IP. Этот процесс имеет ряд преимуществ, таких как унификация сетей, гибкость и масштабируемость, возможность интеграции с сетью Интернет, снижение затрат, высокое качество обслуживания.</w:t>
      </w:r>
    </w:p>
    <w:p>
      <w:pPr>
        <w:pStyle w:val="af0"/>
        <w:spacing w:after="0"/>
        <w:ind w:firstLine="709"/>
        <w:rPr>
          <w:sz w:val="30"/>
          <w:szCs w:val="30"/>
        </w:rPr>
      </w:pPr>
      <w:r>
        <w:rPr>
          <w:sz w:val="30"/>
          <w:szCs w:val="30"/>
        </w:rPr>
        <w:t>Специалисты по технической эксплуатации радиоэлектронных средств и сетей телекоммуникаций должны следить за этими тенденциями и активно обновлять свои знания и навыки, чтобы эффективно решать новые задачи в этой быстро развивающейся области.</w:t>
      </w:r>
    </w:p>
    <w:p>
      <w:pPr>
        <w:pStyle w:val="af0"/>
        <w:spacing w:after="0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Для всех профессий и должностей по сравнению с содержанием квалификационных справочников трудовые функции разработаны на основе функционального анализа деятельности работников </w:t>
      </w:r>
      <w:r>
        <w:rPr>
          <w:sz w:val="30"/>
          <w:szCs w:val="30"/>
        </w:rPr>
        <w:lastRenderedPageBreak/>
        <w:t>в ведущих телекоммуникационных организациях Республики Беларусь. Трудовые функции осовременены и устанавливают к работникам как базовые, так и инновационные требования, отражающие развитие телекоммуникационных технологий.</w:t>
      </w:r>
    </w:p>
    <w:p>
      <w:pPr>
        <w:pStyle w:val="af0"/>
        <w:spacing w:after="0"/>
        <w:ind w:firstLine="709"/>
        <w:rPr>
          <w:sz w:val="30"/>
          <w:szCs w:val="30"/>
        </w:rPr>
      </w:pPr>
    </w:p>
    <w:p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4.</w:t>
      </w:r>
      <w:r>
        <w:rPr>
          <w:b/>
          <w:sz w:val="30"/>
          <w:szCs w:val="30"/>
        </w:rPr>
        <w:tab/>
        <w:t xml:space="preserve">Пояснения к содержанию отдельных разделов профессионального стандарта </w:t>
      </w:r>
    </w:p>
    <w:p>
      <w:pPr>
        <w:pStyle w:val="af0"/>
        <w:spacing w:after="0"/>
        <w:rPr>
          <w:sz w:val="30"/>
          <w:szCs w:val="30"/>
        </w:rPr>
      </w:pPr>
      <w:r>
        <w:rPr>
          <w:sz w:val="30"/>
          <w:szCs w:val="30"/>
        </w:rPr>
        <w:t xml:space="preserve">К специфической терминологии, применяемой в профессиональном стандарте, относятся следующие определения. </w:t>
      </w:r>
    </w:p>
    <w:p>
      <w:pPr>
        <w:pStyle w:val="af0"/>
        <w:spacing w:after="0"/>
        <w:ind w:firstLine="709"/>
        <w:rPr>
          <w:sz w:val="30"/>
          <w:szCs w:val="30"/>
        </w:rPr>
      </w:pPr>
      <w:r>
        <w:rPr>
          <w:sz w:val="30"/>
          <w:szCs w:val="30"/>
        </w:rPr>
        <w:t>Сеть доступа – это тип телекоммуникационной сети, которая соединяет абонентов с их непосредственным поставщиком услуг.</w:t>
      </w:r>
    </w:p>
    <w:p>
      <w:pPr>
        <w:pStyle w:val="af0"/>
        <w:spacing w:after="0"/>
        <w:ind w:firstLine="709"/>
        <w:rPr>
          <w:sz w:val="30"/>
          <w:szCs w:val="30"/>
        </w:rPr>
      </w:pPr>
      <w:r>
        <w:rPr>
          <w:sz w:val="30"/>
          <w:szCs w:val="30"/>
        </w:rPr>
        <w:t>Терминальное оборудование – это оборудование, которое выступает в качестве источника или места назначения в цифровой связи и способно преобразовывать информацию в сигналы, а также преобразовывать полученные сигналы.</w:t>
      </w:r>
    </w:p>
    <w:p>
      <w:pPr>
        <w:pStyle w:val="af0"/>
        <w:spacing w:after="0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качестве терминального оборудования пользователя могут выступать самые разнообразные устройства: телефонный аппарат, телекс, факс-аппарат, таксофон, </w:t>
      </w:r>
      <w:proofErr w:type="spellStart"/>
      <w:r>
        <w:rPr>
          <w:sz w:val="30"/>
          <w:szCs w:val="30"/>
        </w:rPr>
        <w:t>skype</w:t>
      </w:r>
      <w:proofErr w:type="spellEnd"/>
      <w:r>
        <w:rPr>
          <w:sz w:val="30"/>
          <w:szCs w:val="30"/>
        </w:rPr>
        <w:t>-телефон, SIP-телефон и т.д.</w:t>
      </w:r>
    </w:p>
    <w:p>
      <w:pPr>
        <w:pStyle w:val="af0"/>
        <w:spacing w:after="0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Транспортная сеть связи – это совокупность всех ресурсов, выполняющих функции транспортирования в телекоммуникационных сетях. Она включает не только системы передачи, но и относящиеся к ним средства контроля, оперативного переключения, резервирования, управления.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E1C"/>
    <w:multiLevelType w:val="hybridMultilevel"/>
    <w:tmpl w:val="08E221D4"/>
    <w:lvl w:ilvl="0" w:tplc="CA34A6D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43EAD"/>
    <w:multiLevelType w:val="hybridMultilevel"/>
    <w:tmpl w:val="D294F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45843"/>
    <w:multiLevelType w:val="hybridMultilevel"/>
    <w:tmpl w:val="C2360912"/>
    <w:lvl w:ilvl="0" w:tplc="45EE1734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0885D8F"/>
    <w:multiLevelType w:val="hybridMultilevel"/>
    <w:tmpl w:val="79B6A6FE"/>
    <w:lvl w:ilvl="0" w:tplc="97E84C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table" w:customStyle="1" w:styleId="1">
    <w:name w:val="Сетка таблицы1"/>
    <w:basedOn w:val="a2"/>
    <w:next w:val="a5"/>
    <w:uiPriority w:val="39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0"/>
    <w:link w:val="a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unhideWhenUsed/>
    <w:rPr>
      <w:vertAlign w:val="superscript"/>
    </w:rPr>
  </w:style>
  <w:style w:type="table" w:styleId="a5">
    <w:name w:val="Table Grid"/>
    <w:basedOn w:val="a2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uiPriority w:val="99"/>
    <w:semiHidden/>
    <w:unhideWhenUsed/>
    <w:rPr>
      <w:sz w:val="16"/>
      <w:szCs w:val="16"/>
    </w:rPr>
  </w:style>
  <w:style w:type="paragraph" w:customStyle="1" w:styleId="10">
    <w:name w:val="Текст примечания1"/>
    <w:basedOn w:val="a0"/>
    <w:next w:val="aa"/>
    <w:link w:val="a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10"/>
    <w:uiPriority w:val="99"/>
    <w:semiHidden/>
    <w:rPr>
      <w:rFonts w:ascii="Times New Roman" w:hAnsi="Times New Roman" w:cs="Times New Roman"/>
      <w:sz w:val="20"/>
      <w:szCs w:val="20"/>
      <w:lang w:val="ru-RU"/>
    </w:rPr>
  </w:style>
  <w:style w:type="paragraph" w:styleId="aa">
    <w:name w:val="annotation text"/>
    <w:basedOn w:val="a0"/>
    <w:link w:val="1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11">
    <w:name w:val="Текст примечания Знак1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0"/>
    <w:link w:val="ad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Pr>
      <w:rFonts w:ascii="Tahoma" w:hAnsi="Tahoma" w:cs="Tahoma"/>
      <w:sz w:val="16"/>
      <w:szCs w:val="16"/>
    </w:rPr>
  </w:style>
  <w:style w:type="character" w:customStyle="1" w:styleId="ae">
    <w:name w:val="Основной текст Знак"/>
    <w:link w:val="af"/>
    <w:rPr>
      <w:rFonts w:ascii="Times New Roman" w:eastAsia="MS Mincho" w:hAnsi="Times New Roman" w:cs="Times New Roman"/>
      <w:szCs w:val="24"/>
      <w:lang w:val="en-US"/>
    </w:rPr>
  </w:style>
  <w:style w:type="paragraph" w:styleId="af">
    <w:name w:val="Body Text"/>
    <w:basedOn w:val="a0"/>
    <w:link w:val="ae"/>
    <w:qFormat/>
    <w:pPr>
      <w:spacing w:after="0" w:line="240" w:lineRule="auto"/>
    </w:pPr>
    <w:rPr>
      <w:rFonts w:eastAsia="MS Mincho"/>
      <w:sz w:val="20"/>
      <w:lang w:val="en-US"/>
    </w:rPr>
  </w:style>
  <w:style w:type="character" w:customStyle="1" w:styleId="12">
    <w:name w:val="Основной текст Знак1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СМР"/>
    <w:basedOn w:val="a0"/>
    <w:qFormat/>
    <w:pPr>
      <w:spacing w:after="120"/>
      <w:ind w:firstLine="720"/>
      <w:jc w:val="both"/>
    </w:pPr>
    <w:rPr>
      <w:rFonts w:eastAsia="Times New Roman"/>
      <w:bCs/>
      <w:lang w:eastAsia="ru-RU"/>
    </w:rPr>
  </w:style>
  <w:style w:type="paragraph" w:customStyle="1" w:styleId="a">
    <w:name w:val="спис"/>
    <w:basedOn w:val="af0"/>
    <w:qFormat/>
    <w:pPr>
      <w:numPr>
        <w:numId w:val="2"/>
      </w:numPr>
      <w:spacing w:line="240" w:lineRule="auto"/>
    </w:pPr>
  </w:style>
  <w:style w:type="character" w:customStyle="1" w:styleId="af1">
    <w:name w:val="СМР_Зам"/>
    <w:uiPriority w:val="1"/>
    <w:qFormat/>
    <w:rPr>
      <w:color w:val="00B050"/>
      <w:u w:val="single"/>
    </w:rPr>
  </w:style>
  <w:style w:type="character" w:styleId="af2">
    <w:name w:val="Hyperlink"/>
    <w:uiPriority w:val="99"/>
    <w:semiHidden/>
    <w:unhideWhenUsed/>
    <w:rPr>
      <w:color w:val="0000FF"/>
      <w:u w:val="single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table" w:customStyle="1" w:styleId="1">
    <w:name w:val="Сетка таблицы1"/>
    <w:basedOn w:val="a2"/>
    <w:next w:val="a5"/>
    <w:uiPriority w:val="39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0"/>
    <w:link w:val="a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unhideWhenUsed/>
    <w:rPr>
      <w:vertAlign w:val="superscript"/>
    </w:rPr>
  </w:style>
  <w:style w:type="table" w:styleId="a5">
    <w:name w:val="Table Grid"/>
    <w:basedOn w:val="a2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uiPriority w:val="99"/>
    <w:semiHidden/>
    <w:unhideWhenUsed/>
    <w:rPr>
      <w:sz w:val="16"/>
      <w:szCs w:val="16"/>
    </w:rPr>
  </w:style>
  <w:style w:type="paragraph" w:customStyle="1" w:styleId="10">
    <w:name w:val="Текст примечания1"/>
    <w:basedOn w:val="a0"/>
    <w:next w:val="aa"/>
    <w:link w:val="a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10"/>
    <w:uiPriority w:val="99"/>
    <w:semiHidden/>
    <w:rPr>
      <w:rFonts w:ascii="Times New Roman" w:hAnsi="Times New Roman" w:cs="Times New Roman"/>
      <w:sz w:val="20"/>
      <w:szCs w:val="20"/>
      <w:lang w:val="ru-RU"/>
    </w:rPr>
  </w:style>
  <w:style w:type="paragraph" w:styleId="aa">
    <w:name w:val="annotation text"/>
    <w:basedOn w:val="a0"/>
    <w:link w:val="1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11">
    <w:name w:val="Текст примечания Знак1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0"/>
    <w:link w:val="ad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Pr>
      <w:rFonts w:ascii="Tahoma" w:hAnsi="Tahoma" w:cs="Tahoma"/>
      <w:sz w:val="16"/>
      <w:szCs w:val="16"/>
    </w:rPr>
  </w:style>
  <w:style w:type="character" w:customStyle="1" w:styleId="ae">
    <w:name w:val="Основной текст Знак"/>
    <w:link w:val="af"/>
    <w:rPr>
      <w:rFonts w:ascii="Times New Roman" w:eastAsia="MS Mincho" w:hAnsi="Times New Roman" w:cs="Times New Roman"/>
      <w:szCs w:val="24"/>
      <w:lang w:val="en-US"/>
    </w:rPr>
  </w:style>
  <w:style w:type="paragraph" w:styleId="af">
    <w:name w:val="Body Text"/>
    <w:basedOn w:val="a0"/>
    <w:link w:val="ae"/>
    <w:qFormat/>
    <w:pPr>
      <w:spacing w:after="0" w:line="240" w:lineRule="auto"/>
    </w:pPr>
    <w:rPr>
      <w:rFonts w:eastAsia="MS Mincho"/>
      <w:sz w:val="20"/>
      <w:lang w:val="en-US"/>
    </w:rPr>
  </w:style>
  <w:style w:type="character" w:customStyle="1" w:styleId="12">
    <w:name w:val="Основной текст Знак1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СМР"/>
    <w:basedOn w:val="a0"/>
    <w:qFormat/>
    <w:pPr>
      <w:spacing w:after="120"/>
      <w:ind w:firstLine="720"/>
      <w:jc w:val="both"/>
    </w:pPr>
    <w:rPr>
      <w:rFonts w:eastAsia="Times New Roman"/>
      <w:bCs/>
      <w:lang w:eastAsia="ru-RU"/>
    </w:rPr>
  </w:style>
  <w:style w:type="paragraph" w:customStyle="1" w:styleId="a">
    <w:name w:val="спис"/>
    <w:basedOn w:val="af0"/>
    <w:qFormat/>
    <w:pPr>
      <w:numPr>
        <w:numId w:val="2"/>
      </w:numPr>
      <w:spacing w:line="240" w:lineRule="auto"/>
    </w:pPr>
  </w:style>
  <w:style w:type="character" w:customStyle="1" w:styleId="af1">
    <w:name w:val="СМР_Зам"/>
    <w:uiPriority w:val="1"/>
    <w:qFormat/>
    <w:rPr>
      <w:color w:val="00B050"/>
      <w:u w:val="single"/>
    </w:rPr>
  </w:style>
  <w:style w:type="character" w:styleId="af2">
    <w:name w:val="Hyperlink"/>
    <w:uiPriority w:val="99"/>
    <w:semiHidden/>
    <w:unhideWhenUsed/>
    <w:rPr>
      <w:color w:val="0000FF"/>
      <w:u w:val="single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"БГАС"</Company>
  <LinksUpToDate>false</LinksUpToDate>
  <CharactersWithSpaces>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Фолежинская</dc:creator>
  <cp:lastModifiedBy>Дяга Ирина Анатольевна</cp:lastModifiedBy>
  <cp:revision>2</cp:revision>
  <dcterms:created xsi:type="dcterms:W3CDTF">2023-09-20T12:01:00Z</dcterms:created>
  <dcterms:modified xsi:type="dcterms:W3CDTF">2023-09-20T12:01:00Z</dcterms:modified>
</cp:coreProperties>
</file>